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(UJJAIN) LIMITED</w:t>
      </w:r>
    </w:p>
    <w:p>
      <w:pPr>
        <w:spacing w:before="0" w:after="0"/>
        <w:jc w:val="left"/>
      </w:pPr>
      <w:r>
        <w:rPr>
          <w:rFonts w:ascii="Adani" w:hAnsi="Adani"/>
          <w:b w:val="0"/>
          <w:sz w:val="20"/>
          <w:u w:val="none"/>
        </w:rPr>
        <w:t>ADANI AGRI LOGISTICS (PANIPAT) LIMITED</w:t>
      </w:r>
    </w:p>
    <w:p>
      <w:pPr>
        <w:spacing w:before="0" w:after="0"/>
        <w:jc w:val="left"/>
      </w:pPr>
      <w:r>
        <w:rPr>
          <w:rFonts w:ascii="Adani" w:hAnsi="Adani"/>
          <w:b w:val="0"/>
          <w:sz w:val="20"/>
          <w:u w:val="none"/>
        </w:rPr>
        <w:t>ADANI AGRI LOGISTICS (HARDA) LIMITED</w:t>
      </w:r>
    </w:p>
    <w:p>
      <w:pPr>
        <w:spacing w:before="0" w:after="160"/>
        <w:jc w:val="left"/>
      </w:pPr>
      <w:r>
        <w:rPr>
          <w:rFonts w:ascii="Adani" w:hAnsi="Adani"/>
          <w:b w:val="0"/>
          <w:sz w:val="20"/>
          <w:u w:val="none"/>
        </w:rPr>
        <w:t>ADANI AGRI LOGISTICS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