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INTERNATIONAL CONTAINER TERMINAL PRIVATE LIMITED</w:t>
      </w:r>
    </w:p>
    <w:p>
      <w:pPr>
        <w:spacing w:before="0" w:after="0"/>
        <w:jc w:val="left"/>
      </w:pPr>
      <w:r>
        <w:rPr>
          <w:rFonts w:ascii="Adani" w:hAnsi="Adani"/>
          <w:b w:val="0"/>
          <w:sz w:val="20"/>
          <w:u w:val="none"/>
        </w:rPr>
        <w:t>ADANI ENNORE CONTAINER TERMINAL PRIVATE LIMITED</w:t>
      </w:r>
    </w:p>
    <w:p>
      <w:pPr>
        <w:spacing w:before="0" w:after="160"/>
        <w:jc w:val="left"/>
      </w:pPr>
      <w:r>
        <w:rPr>
          <w:rFonts w:ascii="Adani" w:hAnsi="Adani"/>
          <w:b w:val="0"/>
          <w:sz w:val="20"/>
          <w:u w:val="none"/>
        </w:rPr>
        <w:t>INFRASPACE VENTURES LLP</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HARIKRISHNAN SUNDARAM</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INFRASPACE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HARIKRISHNAN SUNDARAM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05008634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HARIKRISHNAN SUNDARAM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HARIKRISHNAN SUNDARAM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05008634</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ENNORE CONTAINER TERMINAL PRIVATE LIMITED</w:t>
      </w:r>
    </w:p>
    <w:p>
      <w:pPr>
        <w:spacing w:before="0" w:after="20"/>
        <w:jc w:val="left"/>
      </w:pPr>
      <w:r>
        <w:rPr>
          <w:rFonts w:ascii="Adani" w:hAnsi="Adani"/>
          <w:b/>
          <w:sz w:val="20"/>
          <w:u w:val="none"/>
        </w:rPr>
        <w:t>INFRASPACE VENTURES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INFRASPACE VENTURES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ENNORE CONTAINER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HARIKRISHNAN SUNDARAM</w:t>
      </w:r>
    </w:p>
    <w:p>
      <w:pPr>
        <w:spacing w:before="0" w:after="40"/>
        <w:jc w:val="left"/>
      </w:pPr>
      <w:r>
        <w:rPr>
          <w:rFonts w:ascii="Adani" w:hAnsi="Adani"/>
          <w:b w:val="0"/>
          <w:sz w:val="20"/>
          <w:u w:val="none"/>
        </w:rPr>
        <w:t>DIN: 05008634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05008634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HARIKRISHNAN SUNDARAM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U61200GJ2014PTC078795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AAA-1920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INFRASPACE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