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ENNORE CONTAINER TERMINAL PRIVATE LIMITED</w:t>
      </w:r>
    </w:p>
    <w:p>
      <w:pPr>
        <w:spacing w:before="0" w:after="160"/>
        <w:jc w:val="left"/>
      </w:pPr>
      <w:r>
        <w:rPr>
          <w:rFonts w:ascii="Adani" w:hAnsi="Adani"/>
          <w:b w:val="0"/>
          <w:sz w:val="20"/>
          <w:u w:val="none"/>
        </w:rPr>
        <w:t>ADANI INTERNATIONAL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Rapheal Boden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Rapheal Boden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10825941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Rapheal Boden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Rapheal Boden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10825941</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ENNORE CONTAINER TERMINAL PRIVATE LIMITED</w:t>
      </w:r>
    </w:p>
    <w:p>
      <w:pPr>
        <w:spacing w:before="0" w:after="20"/>
        <w:jc w:val="left"/>
      </w:pPr>
      <w:r>
        <w:rPr>
          <w:rFonts w:ascii="Adani" w:hAnsi="Adani"/>
          <w:b/>
          <w:sz w:val="20"/>
          <w:u w:val="none"/>
        </w:rPr>
        <w:t>ADANI INTERNATIONAL CONTAINER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ENNORE CONTAINER TERMINAL PRIVATE LIMITED</w:t>
      </w:r>
    </w:p>
    <w:p>
      <w:pPr>
        <w:spacing w:before="0" w:after="20"/>
        <w:jc w:val="left"/>
      </w:pPr>
      <w:r>
        <w:rPr>
          <w:rFonts w:ascii="Adani" w:hAnsi="Adani"/>
          <w:b w:val="0"/>
          <w:sz w:val="20"/>
          <w:u w:val="none"/>
        </w:rPr>
        <w:t>ADANI INTERNATIONAL CONTAINER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Rapheal Boden</w:t>
      </w:r>
    </w:p>
    <w:p>
      <w:pPr>
        <w:spacing w:before="0" w:after="40"/>
        <w:jc w:val="left"/>
      </w:pPr>
      <w:r>
        <w:rPr>
          <w:rFonts w:ascii="Adani" w:hAnsi="Adani"/>
          <w:b w:val="0"/>
          <w:sz w:val="20"/>
          <w:u w:val="none"/>
        </w:rPr>
        <w:t>DIN: 10825941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10825941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Rapheal Boden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U61200GJ2014PTC078795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