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4,90,42,00,000/-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1,29,26,82,416/-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