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HAZIRA INFRASTRUCTURE LIMITED</w:t>
      </w:r>
    </w:p>
    <w:p>
      <w:pPr>
        <w:spacing w:before="0" w:after="0"/>
        <w:jc w:val="left"/>
      </w:pPr>
      <w:r>
        <w:rPr>
          <w:rFonts w:ascii="Adani" w:hAnsi="Adani"/>
          <w:b w:val="0"/>
          <w:sz w:val="20"/>
          <w:u w:val="none"/>
        </w:rPr>
        <w:t>KRISHNAPATNAM RAILWAY COMPANY LIMITED</w:t>
      </w:r>
    </w:p>
    <w:p>
      <w:pPr>
        <w:spacing w:before="0" w:after="0"/>
        <w:jc w:val="left"/>
      </w:pPr>
      <w:r>
        <w:rPr>
          <w:rFonts w:ascii="Adani" w:hAnsi="Adani"/>
          <w:b w:val="0"/>
          <w:sz w:val="20"/>
          <w:u w:val="none"/>
        </w:rPr>
        <w:t>BHARUCH DAHEJ RAILWAY COMPANY LIMITED</w:t>
      </w:r>
    </w:p>
    <w:p>
      <w:pPr>
        <w:spacing w:before="0" w:after="0"/>
        <w:jc w:val="left"/>
      </w:pPr>
      <w:r>
        <w:rPr>
          <w:rFonts w:ascii="Adani" w:hAnsi="Adani"/>
          <w:b w:val="0"/>
          <w:sz w:val="20"/>
          <w:u w:val="none"/>
        </w:rPr>
        <w:t>ADANI FORWARDING AGENT LIMITED</w:t>
      </w:r>
    </w:p>
    <w:p>
      <w:pPr>
        <w:spacing w:before="0" w:after="0"/>
        <w:jc w:val="left"/>
      </w:pPr>
      <w:r>
        <w:rPr>
          <w:rFonts w:ascii="Adani" w:hAnsi="Adani"/>
          <w:b w:val="0"/>
          <w:sz w:val="20"/>
          <w:u w:val="none"/>
        </w:rPr>
        <w:t>KUTCH RAILWAY COMPANY LIMITED</w:t>
      </w:r>
    </w:p>
    <w:p>
      <w:pPr>
        <w:spacing w:before="0" w:after="160"/>
        <w:jc w:val="left"/>
      </w:pPr>
      <w:r>
        <w:rPr>
          <w:rFonts w:ascii="Adani" w:hAnsi="Adani"/>
          <w:b w:val="0"/>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