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U88100GJ2025NPL160028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{{NOMINAL_CAPITAL}}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{{PAID_UP_CAPITAL}}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FOUNDATION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 Sg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FOUNDATION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GAUTAM SHANTILAL ADANI, son/daughter of Mr. {{FATHER_NAME}}, resident of SHANTIVAN FARM, BEHIND KARNAVATI CLUB, GANDHIANGAR, SAREKHEJ HIGHWAY AHMEDABAD 380057 GJ IN,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INFRA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AMBUJA CEMENTS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MEDICITY AND RESEARCH CENTER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GAS HOLDINGS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22/10/2018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ENERGY SOLUTIONS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17/06/2015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23/01/2015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(TAMILNADU)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23/01/2015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INSTITUTE FOR EDUCATION AND RESEARCH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12/12/2014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PORTS AND SPECIAL ECONOMIC ZONE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01/07/2007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POWER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26/12/2005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28/07/2005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ENTERPRISES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03/03/1993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GAUTAM SHANTILAL ADANI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00006273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