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GREEN ENERGY TWENTY FOUR C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GREEN ENERGY TWENTY SIX B LIMITED</w:t>
      </w:r>
    </w:p>
    <w:p>
      <w:pPr>
        <w:spacing w:before="0" w:after="160"/>
        <w:jc w:val="left"/>
      </w:pPr>
      <w:r>
        <w:rPr>
          <w:rFonts w:ascii="Adani" w:hAnsi="Adani"/>
          <w:b w:val="0"/>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