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U40300GJ2015PLC082578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8,90,15,00,000/-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(TAMILNADU)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(TAMILNADU)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Raminder Singh Gujral, son/daughter of Mr. {{FATHER_NAME}}, resident of 109, Sector 10-A, Chandigarh-160011,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(MUNDRA)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11/08/2015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Raminder Singh Gujral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07175393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