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ENTERPRISES LIMITED</w:t>
      </w:r>
    </w:p>
    <w:p>
      <w:pPr>
        <w:spacing w:before="0" w:after="160"/>
        <w:jc w:val="left"/>
      </w:pPr>
      <w:r>
        <w:rPr>
          <w:rFonts w:ascii="Adani" w:hAnsi="Adani"/>
          <w:b w:val="0"/>
          <w:sz w:val="20"/>
          <w:u w:val="none"/>
        </w:rPr>
        <w:t>ADANI PORTS AND SPECIAL ECONOMIC ZONE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Bharat Sheth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Bharat Sheth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00022102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Bharat Sheth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Bharat Sheth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00022102</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PORTS AND SPECIAL ECONOMIC ZONE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Bharat Sheth</w:t>
      </w:r>
    </w:p>
    <w:p>
      <w:pPr>
        <w:spacing w:before="0" w:after="40"/>
        <w:jc w:val="left"/>
      </w:pPr>
      <w:r>
        <w:rPr>
          <w:rFonts w:ascii="Adani" w:hAnsi="Adani"/>
          <w:b w:val="0"/>
          <w:sz w:val="20"/>
          <w:u w:val="none"/>
        </w:rPr>
        <w:t>DIN: 00022102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00022102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Bharat Sheth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