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HARBOUR SERVICES LIMITED</w:t>
      </w:r>
    </w:p>
    <w:p>
      <w:pPr>
        <w:spacing w:before="0" w:after="160"/>
        <w:jc w:val="left"/>
      </w:pPr>
      <w:r>
        <w:rPr>
          <w:rFonts w:ascii="Adani" w:hAnsi="Adani"/>
          <w:b w:val="0"/>
          <w:sz w:val="20"/>
          <w:u w:val="none"/>
        </w:rPr>
        <w:t>ADANI SHIPPING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Vora</w:t>
      </w:r>
    </w:p>
    <w:p>
      <w:pPr>
        <w:spacing w:before="0" w:after="40"/>
        <w:jc w:val="left"/>
      </w:pPr>
      <w:r>
        <w:rPr>
          <w:rFonts w:ascii="Adani" w:hAnsi="Adani"/>
          <w:b w:val="0"/>
          <w:sz w:val="20"/>
          <w:u w:val="none"/>
        </w:rPr>
        <w:t>DIN: 02411233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02411233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