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ADANI SOLAR ENERGY JODHPUR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 xml:space="preserve">Saurabh Jain </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 xml:space="preserve">Name         :  Saurabh Jain </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11111334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Saurabh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 xml:space="preserve">Name         :  Saurabh Jain </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11111334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 xml:space="preserve">Saurabh Jain </w:t>
      </w:r>
    </w:p>
    <w:p>
      <w:pPr>
        <w:spacing w:before="0" w:after="40"/>
        <w:jc w:val="left"/>
      </w:pPr>
      <w:r>
        <w:rPr>
          <w:rFonts w:ascii="Adani" w:hAnsi="Adani"/>
          <w:b w:val="0"/>
          <w:sz w:val="20"/>
          <w:u w:val="none"/>
        </w:rPr>
        <w:t>DIN: 11111334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11111334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 xml:space="preserve">Saurabh Jain </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