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SARVANUBHUTI INVESTMENT MANAGERS LLP</w:t>
      </w:r>
    </w:p>
    <w:p>
      <w:pPr>
        <w:spacing w:before="0" w:after="0"/>
        <w:jc w:val="left"/>
      </w:pPr>
      <w:r>
        <w:rPr>
          <w:rFonts w:ascii="Adani" w:hAnsi="Adani"/>
          <w:b w:val="0"/>
          <w:sz w:val="20"/>
          <w:u w:val="none"/>
        </w:rPr>
        <w:t>KEDAARA CAPITAL FINANCIAL ADVISORS LLP</w:t>
      </w:r>
    </w:p>
    <w:p>
      <w:pPr>
        <w:spacing w:before="0" w:after="0"/>
        <w:jc w:val="left"/>
      </w:pPr>
      <w:r>
        <w:rPr>
          <w:rFonts w:ascii="Adani" w:hAnsi="Adani"/>
          <w:b w:val="0"/>
          <w:sz w:val="20"/>
          <w:u w:val="none"/>
        </w:rPr>
        <w:t>MOUNTWEST INVESTMENT MANAGERS IFSC LLP</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ARYAMAN TRUSTEESHIP SERVICES PRIVATE LIMITED</w:t>
      </w:r>
    </w:p>
    <w:p>
      <w:pPr>
        <w:spacing w:before="0" w:after="0"/>
        <w:jc w:val="left"/>
      </w:pPr>
      <w:r>
        <w:rPr>
          <w:rFonts w:ascii="Adani" w:hAnsi="Adani"/>
          <w:b w:val="0"/>
          <w:sz w:val="20"/>
          <w:u w:val="none"/>
        </w:rPr>
        <w:t>NIRVAAN TRUSTEESHIP SERVICES PRIVATE LIMITED</w:t>
      </w:r>
    </w:p>
    <w:p>
      <w:pPr>
        <w:spacing w:before="0" w:after="0"/>
        <w:jc w:val="left"/>
      </w:pPr>
      <w:r>
        <w:rPr>
          <w:rFonts w:ascii="Adani" w:hAnsi="Adani"/>
          <w:b w:val="0"/>
          <w:sz w:val="20"/>
          <w:u w:val="none"/>
        </w:rPr>
        <w:t>K2 CAPITAL INVESTMENT ADVISORS LLP</w:t>
      </w:r>
    </w:p>
    <w:p>
      <w:pPr>
        <w:spacing w:before="0" w:after="0"/>
        <w:jc w:val="left"/>
      </w:pPr>
      <w:r>
        <w:rPr>
          <w:rFonts w:ascii="Adani" w:hAnsi="Adani"/>
          <w:b w:val="0"/>
          <w:sz w:val="20"/>
          <w:u w:val="none"/>
        </w:rPr>
        <w:t>ALEMBIC PHARMACEUTICALS LIMITED</w:t>
      </w:r>
    </w:p>
    <w:p>
      <w:pPr>
        <w:spacing w:before="0" w:after="0"/>
        <w:jc w:val="left"/>
      </w:pPr>
      <w:r>
        <w:rPr>
          <w:rFonts w:ascii="Adani" w:hAnsi="Adani"/>
          <w:b w:val="0"/>
          <w:sz w:val="20"/>
          <w:u w:val="none"/>
        </w:rPr>
        <w:t>K RAHEJA CORP INVESTMENT MANAGERS PRIVATE LIMITED</w:t>
      </w:r>
    </w:p>
    <w:p>
      <w:pPr>
        <w:spacing w:before="0" w:after="0"/>
        <w:jc w:val="left"/>
      </w:pPr>
      <w:r>
        <w:rPr>
          <w:rFonts w:ascii="Adani" w:hAnsi="Adani"/>
          <w:b w:val="0"/>
          <w:sz w:val="20"/>
          <w:u w:val="none"/>
        </w:rPr>
        <w:t>KEDAARA CAPITAL BUSINESS SERVICES LLP</w:t>
      </w:r>
    </w:p>
    <w:p>
      <w:pPr>
        <w:spacing w:before="0" w:after="0"/>
        <w:jc w:val="left"/>
      </w:pPr>
      <w:r>
        <w:rPr>
          <w:rFonts w:ascii="Adani" w:hAnsi="Adani"/>
          <w:b w:val="0"/>
          <w:sz w:val="20"/>
          <w:u w:val="none"/>
        </w:rPr>
        <w:t>KEDAARA CAPITAL FUND SERVICES LLP</w:t>
      </w:r>
    </w:p>
    <w:p>
      <w:pPr>
        <w:spacing w:before="0" w:after="0"/>
        <w:jc w:val="left"/>
      </w:pPr>
      <w:r>
        <w:rPr>
          <w:rFonts w:ascii="Adani" w:hAnsi="Adani"/>
          <w:b w:val="0"/>
          <w:sz w:val="20"/>
          <w:u w:val="none"/>
        </w:rPr>
        <w:t>KEDAARA CAPITAL FUND III LLP</w:t>
      </w:r>
    </w:p>
    <w:p>
      <w:pPr>
        <w:spacing w:before="0" w:after="0"/>
        <w:jc w:val="left"/>
      </w:pPr>
      <w:r>
        <w:rPr>
          <w:rFonts w:ascii="Adani" w:hAnsi="Adani"/>
          <w:b w:val="0"/>
          <w:sz w:val="20"/>
          <w:u w:val="none"/>
        </w:rPr>
        <w:t>KEDAARA CAPITAL GROWTH FUND III LLP</w:t>
      </w:r>
    </w:p>
    <w:p>
      <w:pPr>
        <w:spacing w:before="0" w:after="0"/>
        <w:jc w:val="left"/>
      </w:pPr>
      <w:r>
        <w:rPr>
          <w:rFonts w:ascii="Adani" w:hAnsi="Adani"/>
          <w:b w:val="0"/>
          <w:sz w:val="20"/>
          <w:u w:val="none"/>
        </w:rPr>
        <w:t>NISH CAPITAL INVESTMENT ADVISORS LLP</w:t>
      </w:r>
    </w:p>
    <w:p>
      <w:pPr>
        <w:spacing w:before="0" w:after="0"/>
        <w:jc w:val="left"/>
      </w:pPr>
      <w:r>
        <w:rPr>
          <w:rFonts w:ascii="Adani" w:hAnsi="Adani"/>
          <w:b w:val="0"/>
          <w:sz w:val="20"/>
          <w:u w:val="none"/>
        </w:rPr>
        <w:t>NISH CAPITAL GROWTH ADVISORS LLP</w:t>
      </w:r>
    </w:p>
    <w:p>
      <w:pPr>
        <w:spacing w:before="0" w:after="0"/>
        <w:jc w:val="left"/>
      </w:pPr>
      <w:r>
        <w:rPr>
          <w:rFonts w:ascii="Adani" w:hAnsi="Adani"/>
          <w:b w:val="0"/>
          <w:sz w:val="20"/>
          <w:u w:val="none"/>
        </w:rPr>
        <w:t>BAJAJ FINSERV LIMITED</w:t>
      </w:r>
    </w:p>
    <w:p>
      <w:pPr>
        <w:spacing w:before="0" w:after="0"/>
        <w:jc w:val="left"/>
      </w:pPr>
      <w:r>
        <w:rPr>
          <w:rFonts w:ascii="Adani" w:hAnsi="Adani"/>
          <w:b w:val="0"/>
          <w:sz w:val="20"/>
          <w:u w:val="none"/>
        </w:rPr>
        <w:t>KEDAARA CAPITAL FUND II LLP</w:t>
      </w:r>
    </w:p>
    <w:p>
      <w:pPr>
        <w:spacing w:before="0" w:after="0"/>
        <w:jc w:val="left"/>
      </w:pPr>
      <w:r>
        <w:rPr>
          <w:rFonts w:ascii="Adani" w:hAnsi="Adani"/>
          <w:b w:val="0"/>
          <w:sz w:val="20"/>
          <w:u w:val="none"/>
        </w:rPr>
        <w:t>NISH CAPITAL ADVISORY SERVICES LLP</w:t>
      </w:r>
    </w:p>
    <w:p>
      <w:pPr>
        <w:spacing w:before="0" w:after="0"/>
        <w:jc w:val="left"/>
      </w:pPr>
      <w:r>
        <w:rPr>
          <w:rFonts w:ascii="Adani" w:hAnsi="Adani"/>
          <w:b w:val="0"/>
          <w:sz w:val="20"/>
          <w:u w:val="none"/>
        </w:rPr>
        <w:t>NISH CAPITAL ADVISORS LLP</w:t>
      </w:r>
    </w:p>
    <w:p>
      <w:pPr>
        <w:spacing w:before="0" w:after="0"/>
        <w:jc w:val="left"/>
      </w:pPr>
      <w:r>
        <w:rPr>
          <w:rFonts w:ascii="Adani" w:hAnsi="Adani"/>
          <w:b w:val="0"/>
          <w:sz w:val="20"/>
          <w:u w:val="none"/>
        </w:rPr>
        <w:t>INTERNATIONAL FOUNDATION FOR RESEARCH AND EDUCATION</w:t>
      </w:r>
    </w:p>
    <w:p>
      <w:pPr>
        <w:spacing w:before="0" w:after="0"/>
        <w:jc w:val="left"/>
      </w:pPr>
      <w:r>
        <w:rPr>
          <w:rFonts w:ascii="Adani" w:hAnsi="Adani"/>
          <w:b w:val="0"/>
          <w:sz w:val="20"/>
          <w:u w:val="none"/>
        </w:rPr>
        <w:t>PARKSONS PACKAGING LIMITED</w:t>
      </w:r>
    </w:p>
    <w:p>
      <w:pPr>
        <w:spacing w:before="0" w:after="0"/>
        <w:jc w:val="left"/>
      </w:pPr>
      <w:r>
        <w:rPr>
          <w:rFonts w:ascii="Adani" w:hAnsi="Adani"/>
          <w:b w:val="0"/>
          <w:sz w:val="20"/>
          <w:u w:val="none"/>
        </w:rPr>
        <w:t>BHARTI AIRTEL LIMITED</w:t>
      </w:r>
    </w:p>
    <w:p>
      <w:pPr>
        <w:spacing w:before="0" w:after="0"/>
        <w:jc w:val="left"/>
      </w:pPr>
      <w:r>
        <w:rPr>
          <w:rFonts w:ascii="Adani" w:hAnsi="Adani"/>
          <w:b w:val="0"/>
          <w:sz w:val="20"/>
          <w:u w:val="none"/>
        </w:rPr>
        <w:t>KEDAARA CAPITAL ADVISORS LLP</w:t>
      </w:r>
    </w:p>
    <w:p>
      <w:pPr>
        <w:spacing w:before="0" w:after="160"/>
        <w:jc w:val="left"/>
      </w:pPr>
      <w:r>
        <w:rPr>
          <w:rFonts w:ascii="Adani" w:hAnsi="Adani"/>
          <w:b w:val="0"/>
          <w:sz w:val="20"/>
          <w:u w:val="none"/>
        </w:rPr>
        <w:t>BAJAJ HOLDINGS &amp; INVESTMENT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PARKSONS PACKAGING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 AIRTEL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PARKSONS PACKAGING LIMITED</w:t>
      </w:r>
    </w:p>
    <w:p>
      <w:pPr>
        <w:spacing w:before="0" w:after="20"/>
        <w:jc w:val="left"/>
      </w:pPr>
      <w:r>
        <w:rPr>
          <w:rFonts w:ascii="Adani" w:hAnsi="Adani"/>
          <w:b/>
          <w:sz w:val="20"/>
          <w:u w:val="none"/>
        </w:rPr>
        <w:t>BHARTI AIRTEL LIMITED</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PARKSONS PACKAGING LIMITED</w:t>
      </w:r>
    </w:p>
    <w:p>
      <w:pPr>
        <w:spacing w:before="0" w:after="20"/>
        <w:jc w:val="left"/>
      </w:pPr>
      <w:r>
        <w:rPr>
          <w:rFonts w:ascii="Adani" w:hAnsi="Adani"/>
          <w:b w:val="0"/>
          <w:sz w:val="20"/>
          <w:u w:val="none"/>
        </w:rPr>
        <w:t>BHARTI AIRTEL LIMITED</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U21029DD1996PLC003450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PARKSONS PACKAGING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L74899HR1995PLC095967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 AIRTEL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