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BHAVNAGAR PORT INFRASTRUCTURE PRIVATE LIMITED</w:t>
      </w:r>
    </w:p>
    <w:p>
      <w:pPr>
        <w:spacing w:before="0" w:after="0"/>
        <w:jc w:val="left"/>
      </w:pPr>
      <w:r>
        <w:rPr>
          <w:rFonts w:ascii="Adani" w:hAnsi="Adani"/>
          <w:b w:val="0"/>
          <w:sz w:val="20"/>
          <w:u w:val="none"/>
        </w:rPr>
        <w:t>ADANI PETRONET (DAHEJ) PORT LIMITED</w:t>
      </w:r>
    </w:p>
    <w:p>
      <w:pPr>
        <w:spacing w:before="0" w:after="160"/>
        <w:jc w:val="left"/>
      </w:pPr>
      <w:r>
        <w:rPr>
          <w:rFonts w:ascii="Adani" w:hAnsi="Adani"/>
          <w:b w:val="0"/>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BHAVESH BACHUBHAI TALAVIA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BHAVNAGAR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BHAVESH BACHUBHAI TALAVIA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BHAVESH BACHUBHAI TALAVIA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10902170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BHAVNAGAR PORT INFRASTRUCTURE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BHAVNAGAR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BHAVESH BACHUBHAI TALAVIA</w:t>
      </w:r>
    </w:p>
    <w:p>
      <w:pPr>
        <w:spacing w:before="0" w:after="40"/>
        <w:jc w:val="left"/>
      </w:pPr>
      <w:r>
        <w:rPr>
          <w:rFonts w:ascii="Adani" w:hAnsi="Adani"/>
          <w:b w:val="0"/>
          <w:sz w:val="20"/>
          <w:u w:val="none"/>
        </w:rPr>
        <w:t>DIN: 10902170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10902170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BHAVESH BACHUBHAI TALAVIA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U45309GJ2019PTC111053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BHAVNAGAR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