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NHAVA SHEVA FREEPORT TERMINAL PRIVATE LIMITED</w:t>
      </w:r>
    </w:p>
    <w:p>
      <w:pPr>
        <w:spacing w:before="0" w:after="160"/>
        <w:jc w:val="left"/>
      </w:pPr>
      <w:r>
        <w:rPr>
          <w:rFonts w:ascii="Adani" w:hAnsi="Adani"/>
          <w:b w:val="0"/>
          <w:sz w:val="20"/>
          <w:u w:val="none"/>
        </w:rPr>
        <w:t>ADANI CMA MUNDRA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JULIE JOHANNA AMANDINE BIGORGNE</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NHAVA SHEVA FREEPORT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JULIE JOHANNA AMANDINE BIGORGNE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10719580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JULIE JOHANNA AMANDINE BIGORGNE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JULIE JOHANNA AMANDINE BIGORGNE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10719580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NHAVA SHEVA FREEPORT TERMINAL PRIVATE LIMITED</w:t>
      </w:r>
    </w:p>
    <w:p>
      <w:pPr>
        <w:spacing w:before="0" w:after="20"/>
        <w:jc w:val="left"/>
      </w:pPr>
      <w:r>
        <w:rPr>
          <w:rFonts w:ascii="Adani" w:hAnsi="Adani"/>
          <w:b/>
          <w:sz w:val="20"/>
          <w:u w:val="none"/>
        </w:rPr>
        <w:t>ADANI CMA MUNDRA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NHAVA SHEVA FREEPORT TERMINAL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JULIE JOHANNA AMANDINE BIGORGNE</w:t>
      </w:r>
    </w:p>
    <w:p>
      <w:pPr>
        <w:spacing w:before="0" w:after="40"/>
        <w:jc w:val="left"/>
      </w:pPr>
      <w:r>
        <w:rPr>
          <w:rFonts w:ascii="Adani" w:hAnsi="Adani"/>
          <w:b w:val="0"/>
          <w:sz w:val="20"/>
          <w:u w:val="none"/>
        </w:rPr>
        <w:t>DIN: 10719580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10719580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JULIE JOHANNA AMANDINE BIGORGNE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U61200MH2022PTC387244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NHAVA SHEVA FREEPORT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