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URJASETU RENEWABLES LIMITED</w:t>
      </w:r>
    </w:p>
    <w:p>
      <w:pPr>
        <w:spacing w:before="0" w:after="160"/>
        <w:jc w:val="left"/>
      </w:pPr>
      <w:r>
        <w:rPr>
          <w:rFonts w:ascii="Adani" w:hAnsi="Adani"/>
          <w:b w:val="0"/>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