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DHRUVCYGNET TAX TECHAI PRIVATE LIMITED</w:t>
      </w:r>
    </w:p>
    <w:p>
      <w:pPr>
        <w:spacing w:before="0" w:after="0"/>
        <w:jc w:val="left"/>
      </w:pPr>
      <w:r>
        <w:rPr>
          <w:rFonts w:ascii="Adani" w:hAnsi="Adani"/>
          <w:b w:val="0"/>
          <w:sz w:val="20"/>
          <w:u w:val="none"/>
        </w:rPr>
        <w:t>RELIANCE INDUSTRIES LIMITED</w:t>
      </w:r>
    </w:p>
    <w:p>
      <w:pPr>
        <w:spacing w:before="0" w:after="0"/>
        <w:jc w:val="left"/>
      </w:pPr>
      <w:r>
        <w:rPr>
          <w:rFonts w:ascii="Adani" w:hAnsi="Adani"/>
          <w:b w:val="0"/>
          <w:sz w:val="20"/>
          <w:u w:val="none"/>
        </w:rPr>
        <w:t>FINANCE INDUSTRY DEVELOPMENT COUNCIL</w:t>
      </w:r>
    </w:p>
    <w:p>
      <w:pPr>
        <w:spacing w:before="0" w:after="0"/>
        <w:jc w:val="left"/>
      </w:pPr>
      <w:r>
        <w:rPr>
          <w:rFonts w:ascii="Adani" w:hAnsi="Adani"/>
          <w:b w:val="0"/>
          <w:sz w:val="20"/>
          <w:u w:val="none"/>
        </w:rPr>
        <w:t>LOHANA INTERNATIONAL BUSINESS FORUM</w:t>
      </w:r>
    </w:p>
    <w:p>
      <w:pPr>
        <w:spacing w:before="0" w:after="0"/>
        <w:jc w:val="left"/>
      </w:pPr>
      <w:r>
        <w:rPr>
          <w:rFonts w:ascii="Adani" w:hAnsi="Adani"/>
          <w:b w:val="0"/>
          <w:sz w:val="20"/>
          <w:u w:val="none"/>
        </w:rPr>
        <w:t>DHRUVA ADVISORS INDIA PRIVATE LIMITED</w:t>
      </w:r>
    </w:p>
    <w:p>
      <w:pPr>
        <w:spacing w:before="0" w:after="0"/>
        <w:jc w:val="left"/>
      </w:pPr>
      <w:r>
        <w:rPr>
          <w:rFonts w:ascii="Adani" w:hAnsi="Adani"/>
          <w:b w:val="0"/>
          <w:sz w:val="20"/>
          <w:u w:val="none"/>
        </w:rPr>
        <w:t>PVR INOX LIMITED</w:t>
      </w:r>
    </w:p>
    <w:p>
      <w:pPr>
        <w:spacing w:before="0" w:after="0"/>
        <w:jc w:val="left"/>
      </w:pPr>
      <w:r>
        <w:rPr>
          <w:rFonts w:ascii="Adani" w:hAnsi="Adani"/>
          <w:b w:val="0"/>
          <w:sz w:val="20"/>
          <w:u w:val="none"/>
        </w:rPr>
        <w:t>DHSK ADVISORS PRIVATE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JIO PLATFORMS LIMITED</w:t>
      </w:r>
    </w:p>
    <w:p>
      <w:pPr>
        <w:spacing w:before="0" w:after="160"/>
        <w:jc w:val="left"/>
      </w:pPr>
      <w:r>
        <w:rPr>
          <w:rFonts w:ascii="Adani" w:hAnsi="Adani"/>
          <w:b w:val="0"/>
          <w:sz w:val="20"/>
          <w:u w:val="none"/>
        </w:rPr>
        <w:t>CAPITAL FIRST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DHSK ADVISORS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CAPITAL FIRST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CAPITAL FIRST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Pr>
        <w:spacing w:before="0" w:after="20"/>
        <w:jc w:val="left"/>
      </w:pPr>
      <w:r>
        <w:rPr>
          <w:rFonts w:ascii="Adani" w:hAnsi="Adani"/>
          <w:b w:val="0"/>
          <w:sz w:val="20"/>
          <w:u w:val="none"/>
        </w:rPr>
        <w:t>DHSK ADVISORS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U67100MH2007PTC169938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L29120MH2005PLC156795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CAPITAL FIRST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