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TOTAL PRIVATE LIMITED</w:t>
      </w:r>
    </w:p>
    <w:p>
      <w:pPr>
        <w:spacing w:before="0" w:after="160"/>
        <w:jc w:val="left"/>
      </w:pPr>
      <w:r>
        <w:rPr>
          <w:rFonts w:ascii="Adani" w:hAnsi="Adani"/>
          <w:b w:val="0"/>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Ashwani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Ashwani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10455435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Ashwani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Ashwani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10455435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Ashwani Gupta</w:t>
      </w:r>
    </w:p>
    <w:p>
      <w:pPr>
        <w:spacing w:before="0" w:after="40"/>
        <w:jc w:val="left"/>
      </w:pPr>
      <w:r>
        <w:rPr>
          <w:rFonts w:ascii="Adani" w:hAnsi="Adani"/>
          <w:b w:val="0"/>
          <w:sz w:val="20"/>
          <w:u w:val="none"/>
        </w:rPr>
        <w:t>DIN: 10455435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10455435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Ashwani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