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AAJKAL INVESTMENTS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