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AAMANYA ORGANICS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SAURIN DILIPBHAI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SAURIN DILIPBHAI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DIAN BIOFUELS PRIVATE LIMITED</w:t>
      </w:r>
    </w:p>
    <w:p>
      <w:pPr>
        <w:spacing w:before="0" w:after="20"/>
        <w:jc w:val="left"/>
      </w:pPr>
      <w:r>
        <w:rPr>
          <w:rFonts w:ascii="Adani" w:hAnsi="Adani"/>
          <w:b/>
          <w:sz w:val="20"/>
          <w:u w:val="none"/>
        </w:rPr>
        <w:t>ADAS BIOFUELS PRIVATE LIMITED</w:t>
      </w:r>
    </w:p>
    <w:p>
      <w:pPr>
        <w:spacing w:before="0" w:after="20"/>
        <w:jc w:val="left"/>
      </w:pPr>
      <w:r>
        <w:rPr>
          <w:rFonts w:ascii="Adani" w:hAnsi="Adani"/>
          <w:b/>
          <w:sz w:val="20"/>
          <w:u w:val="none"/>
        </w:rPr>
        <w:t>AAMANYA ORGANICS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DIAN BIOFUELS PRIVATE LIMITED</w:t>
      </w:r>
    </w:p>
    <w:p>
      <w:pPr>
        <w:spacing w:before="0" w:after="20"/>
        <w:jc w:val="left"/>
      </w:pPr>
      <w:r>
        <w:rPr>
          <w:rFonts w:ascii="Adani" w:hAnsi="Adani"/>
          <w:b w:val="0"/>
          <w:sz w:val="20"/>
          <w:u w:val="none"/>
        </w:rPr>
        <w:t>ADAS BIOFUELS PRIVATE LIMITED</w:t>
      </w:r>
    </w:p>
    <w:p>
      <w:pPr>
        <w:spacing w:before="0" w:after="20"/>
        <w:jc w:val="left"/>
      </w:pPr>
      <w:r>
        <w:rPr>
          <w:rFonts w:ascii="Adani" w:hAnsi="Adani"/>
          <w:b w:val="0"/>
          <w:sz w:val="20"/>
          <w:u w:val="none"/>
        </w:rPr>
        <w:t>AAMANYA ORGANICS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SAURIN DILIPBHAI SHAH</w:t>
      </w:r>
    </w:p>
    <w:p>
      <w:pPr>
        <w:spacing w:before="0" w:after="40"/>
        <w:jc w:val="left"/>
      </w:pPr>
      <w:r>
        <w:rPr>
          <w:rFonts w:ascii="Adani" w:hAnsi="Adani"/>
          <w:b w:val="0"/>
          <w:sz w:val="20"/>
          <w:u w:val="none"/>
        </w:rPr>
        <w:t>DIN: 00017778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00017778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SAURIN DILIPBHAI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U23100GJ2016PTC093570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U23200GJ2021PTC125582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U24100GJ2018PTC104993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