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(BARNALA)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BHAGAVATPRASAD CHAUDHARY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BHAGAVATPRASAD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03016924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BHAGAVATPRASAD CHAUDHARY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BHAGAVATPRASAD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03016924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DERMOT INFRACON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(BARNALA)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DERMOT INFRACON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(BARNALA)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BHAGAVATPRASAD CHAUDHARY</w:t>
      </w:r>
    </w:p>
    <w:p>
      <w:pPr>
        <w:spacing w:before="0" w:after="40"/>
        <w:jc w:val="left"/>
      </w:pPr>
      <w:r>
        <w:rPr>
          <w:rFonts w:ascii="Adani" w:hAnsi="Adani"/>
          <w:b w:val="0"/>
          <w:sz w:val="20"/>
          <w:u w:val="none"/>
        </w:rPr>
        <w:t>DIN: 03016924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03016924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BHAGAVATPRASAD CHAUDHARY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