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ECOGEN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MAHESHWARI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ONE LIMITED</w:t>
      </w:r>
    </w:p>
    <w:p>
      <w:pPr>
        <w:spacing w:before="0" w:after="20"/>
        <w:jc w:val="left"/>
      </w:pPr>
      <w:r>
        <w:rPr>
          <w:rFonts w:ascii="Adani" w:hAnsi="Adani"/>
          <w:b/>
          <w:sz w:val="20"/>
          <w:u w:val="none"/>
        </w:rPr>
        <w:t>ADANI ECOGEN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ONE LIMITED</w:t>
      </w:r>
    </w:p>
    <w:p>
      <w:pPr>
        <w:spacing w:before="0" w:after="20"/>
        <w:jc w:val="left"/>
      </w:pPr>
      <w:r>
        <w:rPr>
          <w:rFonts w:ascii="Adani" w:hAnsi="Adani"/>
          <w:b w:val="0"/>
          <w:sz w:val="20"/>
          <w:u w:val="none"/>
        </w:rPr>
        <w:t>ADANI ECOGEN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MAHESHWARI</w:t>
      </w:r>
    </w:p>
    <w:p>
      <w:pPr>
        <w:spacing w:before="0" w:after="40"/>
        <w:jc w:val="left"/>
      </w:pPr>
      <w:r>
        <w:rPr>
          <w:rFonts w:ascii="Adani" w:hAnsi="Adani"/>
          <w:b w:val="0"/>
          <w:sz w:val="20"/>
          <w:u w:val="none"/>
        </w:rPr>
        <w:t>DIN: 11283212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