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L51100GJ1993PLC019067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9,90,43,00,000/-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1,30,16,93,464/-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ENTERPRISES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ENTERPRISES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GAUTAM SHANTILAL ADANI, son/daughter of Mr. Late Shri Shantilal B. Adani, resident of SHANTIVAN FARM, BEHIND KARNAVATI CLUB, GANDHIANGAR, SAREKHEJ HIGHWAY AHMEDABAD 380057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GAUTAM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00006273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