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U80903GJ2014NPL081534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INSTITUTE FOR EDUCATION AND RESEARCH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House,nr.mithakhali Six Roads Navrangpura, Ahmedabad, Ahmedabad, Gujarat, India, 380009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INSTITUTE FOR EDUCATION AND RESEARCH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RAJESH SHANTILAL ADANI, son/daughter of Mr. {{FATHER_NAME}}, resident of Shanti Sagar Bunglow, Rajpath Club to Bopal Road Near Kantam Party Plot Cross Road, Bodak Ahmedabad 380059 GJ IN,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INFRA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KARNAVATI MUSEUM OF LEADERSHIP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TRADELINE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POWER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10/07/2020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TRADELINE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TRADING SERVICES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15/03/2017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ENERGY SOLUTIONS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17/06/2015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23/01/2015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INSTITUTE FOR EDUCATION AND RESEARCH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12/12/2014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ADVISORY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15/06/2011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WELSPUN EXPLORATION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05/08/2005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ENTERPRISES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10/06/2005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PORTS AND SPECIAL ECONOMIC ZONE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26/05/1998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RAJESH SHANTILAL ADANI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00006322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