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INTERNATIONAL CONTAINER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CHOUDHARY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CHOUDHARY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ADANI INTERNATIONAL CONTAINER TERMINAL PRIVATE LIMITED</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GUJARAT PORTS ASSOCIATION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KATTUPALLI PORT LIMITED</w:t>
      </w:r>
    </w:p>
    <w:p>
      <w:pPr>
        <w:spacing w:before="0" w:after="20"/>
        <w:jc w:val="left"/>
      </w:pPr>
      <w:r>
        <w:rPr>
          <w:rFonts w:ascii="Adani" w:hAnsi="Adani"/>
          <w:b w:val="0"/>
          <w:sz w:val="20"/>
          <w:u w:val="none"/>
        </w:rPr>
        <w:t>GUJARAT PORTS ASSOCIATION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ADANI CMA MUNDRA TERMINAL PRIVATE LIMITED</w:t>
      </w:r>
    </w:p>
    <w:p>
      <w:pPr>
        <w:spacing w:before="0" w:after="20"/>
        <w:jc w:val="left"/>
      </w:pPr>
      <w:r>
        <w:rPr>
          <w:rFonts w:ascii="Adani" w:hAnsi="Adani"/>
          <w:b w:val="0"/>
          <w:sz w:val="20"/>
          <w:u w:val="none"/>
        </w:rPr>
        <w:t>ADANI INTERNATIONAL CONTAINER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CHOUDHARY</w:t>
      </w:r>
    </w:p>
    <w:p>
      <w:pPr>
        <w:spacing w:before="0" w:after="40"/>
        <w:jc w:val="left"/>
      </w:pPr>
      <w:r>
        <w:rPr>
          <w:rFonts w:ascii="Adani" w:hAnsi="Adani"/>
          <w:b w:val="0"/>
          <w:sz w:val="20"/>
          <w:u w:val="none"/>
        </w:rPr>
        <w:t>DIN: 08123475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08123475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CHOUDHARY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U85300GJ2020NPL113006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