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KANDLA BULK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NAYANABEN BHAIRAVDANJI GADHVI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H-1, New Sattadhar Row House, Ghatlodia, Ahmedabad - 380 061,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HALVAD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25/05/2019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24/04/2019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NAYANABEN BHAIRAVDANJI GADHVI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07148619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NAYANABEN BHAIRAVDANJI GADHVI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NAYANABEN BHAIRAVDANJI GADHVI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07148619</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CEMENT INDUSTRIES LIMITED</w:t>
      </w:r>
    </w:p>
    <w:p>
      <w:pPr>
        <w:spacing w:before="0" w:after="20"/>
        <w:jc w:val="left"/>
      </w:pPr>
      <w:r>
        <w:rPr>
          <w:rFonts w:ascii="Adani" w:hAnsi="Adani"/>
          <w:b/>
          <w:sz w:val="20"/>
          <w:u w:val="none"/>
        </w:rPr>
        <w:t>HALVAD TRANSMISSION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KANDLA BULK TERMINAL PRIVATE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ADANI TRANSMISSION BIKANER SIKAR LIMITED</w:t>
      </w:r>
    </w:p>
    <w:p>
      <w:pPr>
        <w:spacing w:before="0" w:after="20"/>
        <w:jc w:val="left"/>
      </w:pPr>
      <w:r>
        <w:rPr>
          <w:rFonts w:ascii="Adani" w:hAnsi="Adani"/>
          <w:b/>
          <w:sz w:val="20"/>
          <w:u w:val="none"/>
        </w:rPr>
        <w:t>MUNDRA SOLAR TECHNOPARK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CEMENT INDUSTRIES LIMITED</w:t>
      </w:r>
    </w:p>
    <w:p>
      <w:pPr>
        <w:spacing w:before="0" w:after="20"/>
        <w:jc w:val="left"/>
      </w:pPr>
      <w:r>
        <w:rPr>
          <w:rFonts w:ascii="Adani" w:hAnsi="Adani"/>
          <w:b w:val="0"/>
          <w:sz w:val="20"/>
          <w:u w:val="none"/>
        </w:rPr>
        <w:t>HALVAD TRANSMISSION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ADANI TRANSMISSION BIKANER SIKAR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KANDLA BULK TERMINAL PRIVATE LIMITED</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MUNDRA SOLAR TECHNOPARK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NAYANABEN BHAIRAVDANJI GADHVI</w:t>
      </w:r>
    </w:p>
    <w:p>
      <w:pPr>
        <w:spacing w:before="0" w:after="40"/>
        <w:jc w:val="left"/>
      </w:pPr>
      <w:r>
        <w:rPr>
          <w:rFonts w:ascii="Adani" w:hAnsi="Adani"/>
          <w:b w:val="0"/>
          <w:sz w:val="20"/>
          <w:u w:val="none"/>
        </w:rPr>
        <w:t>DIN: 07148619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07148619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NAYANABEN BHAIRAVDANJI GADHVI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U26999GJ2021PLC123226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U42201GJ2023GOI167646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HALVAD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U63090GJ2012PTC069305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25/05/2019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24/04/2019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U74120GJ2015PTC082522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