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ANAND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ANAND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SHANKHESHWAR BUILDWELL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ANAND SINGHAL</w:t>
      </w:r>
    </w:p>
    <w:p>
      <w:pPr>
        <w:spacing w:before="0" w:after="40"/>
        <w:jc w:val="left"/>
      </w:pPr>
      <w:r>
        <w:rPr>
          <w:rFonts w:ascii="Adani" w:hAnsi="Adani"/>
          <w:b w:val="0"/>
          <w:sz w:val="20"/>
          <w:u w:val="none"/>
        </w:rPr>
        <w:t>DIN: 09406695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09406695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ANAND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