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JAISALMER ONE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YOGESH KAPDE</w:t>
      </w:r>
      <w:r>
        <w:rPr>
          <w:rFonts w:ascii="Adani" w:hAnsi="Adani"/>
          <w:b w:val="0"/>
          <w:sz w:val="20"/>
          <w:u w:val="none"/>
        </w:rPr>
        <w:t xml:space="preserve">, son/daughter of </w:t>
      </w:r>
      <w:r>
        <w:rPr>
          <w:rFonts w:ascii="Adani" w:hAnsi="Adani"/>
          <w:b/>
          <w:sz w:val="20"/>
          <w:u w:val="none"/>
        </w:rPr>
        <w:t>Mr. Laxman Rao Kapde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YOGESH KAPDE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Kalpana Kapde</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Laxman Rao Kapde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Panchfula Kapde</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Ms. Bhoomika Kapde</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Swara Kapde</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YOGESH KAPDE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09232668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SIXTEEN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RENEWABLE ENERGY TWELVE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RENEWABLE ENERGY FOURTEEN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RENEWABLE ENERGY TWELVE LIMITED</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RENEWABLE ENERGY HOLDING NINETEEN PRIVATE LIMITED</w:t>
      </w:r>
    </w:p>
    <w:p>
      <w:pPr>
        <w:spacing w:before="0" w:after="20"/>
        <w:jc w:val="left"/>
      </w:pPr>
      <w:r>
        <w:rPr>
          <w:rFonts w:ascii="Adani" w:hAnsi="Adani"/>
          <w:b w:val="0"/>
          <w:sz w:val="20"/>
          <w:u w:val="none"/>
        </w:rPr>
        <w:t>ADANI SOLAR ENERGY JAISALMER TWO PRIVATE LIMITED</w:t>
      </w:r>
    </w:p>
    <w:p>
      <w:pPr>
        <w:spacing w:before="0" w:after="20"/>
        <w:jc w:val="left"/>
      </w:pPr>
      <w:r>
        <w:rPr>
          <w:rFonts w:ascii="Adani" w:hAnsi="Adani"/>
          <w:b w:val="0"/>
          <w:sz w:val="20"/>
          <w:u w:val="none"/>
        </w:rPr>
        <w:t>ADANI SOLAR ENERGY JAISALMER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YOGESH KAPDE</w:t>
      </w:r>
    </w:p>
    <w:p>
      <w:pPr>
        <w:spacing w:before="0" w:after="40"/>
        <w:jc w:val="left"/>
      </w:pPr>
      <w:r>
        <w:rPr>
          <w:rFonts w:ascii="Adani" w:hAnsi="Adani"/>
          <w:b w:val="0"/>
          <w:sz w:val="20"/>
          <w:u w:val="none"/>
        </w:rPr>
        <w:t>DIN: 09232668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09232668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YOGESH KAPDE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U74990DL2018PLC335496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