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BIKANER SIKAR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10818799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10818799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FATEHGARH-BHADLA TRANSMISSION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ADANI TRANSMISSION (RAJASTHAN)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RENEWABLE ENERGY PARK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FATEHGARH-BHADLA TRANSMISSION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ADANI TRANSMISSION (RAJASTHAN)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RENEWABLE ENERGY PARK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SHARMA</w:t>
      </w:r>
    </w:p>
    <w:p>
      <w:pPr>
        <w:spacing w:before="0" w:after="40"/>
        <w:jc w:val="left"/>
      </w:pPr>
      <w:r>
        <w:rPr>
          <w:rFonts w:ascii="Adani" w:hAnsi="Adani"/>
          <w:b w:val="0"/>
          <w:sz w:val="20"/>
          <w:u w:val="none"/>
        </w:rPr>
        <w:t>DIN: 10818799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10818799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U40300GJ2016GOI120820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