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U85500GJ2023NPL140514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ADIMAHESH SEVA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Commercial Tower 1 (ct-1), Inspire Business Park, Adani Shantigram Township, Vaishno Devi Circle,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ADIMAHESH SEVA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VNEET S JAAIN, son/daughter of Mr. Mr. Suresh Chand Jain, resident of Villa number 48, The West Park, Near Jain Temple, Adani Shantigram, VTC: Adalaj, PO: Adalaj, District: Gandhinagar 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VNEET S JAAIN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00053906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