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qwe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JAYPEE UTTAR BHARAT VIKAS PRIVATE LIMITED</w:t>
      </w:r>
    </w:p>
    <w:p>
      <w:pPr>
        <w:spacing w:before="0" w:after="20"/>
        <w:jc w:val="left"/>
      </w:pPr>
      <w:r>
        <w:rPr>
          <w:rFonts w:ascii="Adani" w:hAnsi="Adani"/>
          <w:b/>
          <w:sz w:val="20"/>
          <w:u w:val="none"/>
        </w:rPr>
        <w:t>KANPUR FERTILIZERS &amp; CHEMICALS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KANPUR FERTILIZERS &amp; CHEMICALS LIMITED</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JAYPEE UTTAR BHARAT VIKAS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U24233UP2010PTC040827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U24233UP2010PLC040828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