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BUILDCAST SOLUTIONS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YASH JAIN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Villa number 48, The West Park, Near Jain Temple, Adani Shantigram, VTC: Adalaj, PO: Adalaj, District: Gandhinagar - 382421,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EREBOR GLOBAL (IFSC)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GIGANTES INFRA SOLUTIONS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STELLAR EARTH GREEN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NISHKAMA ENTERPRISES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YASH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09134871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YASH JAIN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YASH JAIN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09134871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EREBOR GLOBAL (IFSC) LLP</w:t>
      </w:r>
    </w:p>
    <w:p>
      <w:pPr>
        <w:spacing w:before="0" w:after="20"/>
        <w:jc w:val="left"/>
      </w:pPr>
      <w:r>
        <w:rPr>
          <w:rFonts w:ascii="Adani" w:hAnsi="Adani"/>
          <w:b/>
          <w:sz w:val="20"/>
          <w:u w:val="none"/>
        </w:rPr>
        <w:t>BUILDCAST SOLUTIONS PRIVATE LIMITED</w:t>
      </w:r>
    </w:p>
    <w:p>
      <w:pPr>
        <w:spacing w:before="0" w:after="20"/>
        <w:jc w:val="left"/>
      </w:pPr>
      <w:r>
        <w:rPr>
          <w:rFonts w:ascii="Adani" w:hAnsi="Adani"/>
          <w:b/>
          <w:sz w:val="20"/>
          <w:u w:val="none"/>
        </w:rPr>
        <w:t>GIGANTES INFRA SOLUTIONS LLP</w:t>
      </w:r>
    </w:p>
    <w:p>
      <w:pPr>
        <w:spacing w:before="0" w:after="20"/>
        <w:jc w:val="left"/>
      </w:pPr>
      <w:r>
        <w:rPr>
          <w:rFonts w:ascii="Adani" w:hAnsi="Adani"/>
          <w:b/>
          <w:sz w:val="20"/>
          <w:u w:val="none"/>
        </w:rPr>
        <w:t>STELLAR EARTH GREEN INFRA PRIVATE LIMITED</w:t>
      </w:r>
    </w:p>
    <w:p>
      <w:pPr>
        <w:spacing w:before="0" w:after="20"/>
        <w:jc w:val="left"/>
      </w:pPr>
      <w:r>
        <w:rPr>
          <w:rFonts w:ascii="Adani" w:hAnsi="Adani"/>
          <w:b/>
          <w:sz w:val="20"/>
          <w:u w:val="none"/>
        </w:rPr>
        <w:t>NISHKAMA ENTERPRISES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EREBOR GLOBAL (IFSC) LLP</w:t>
      </w:r>
    </w:p>
    <w:p>
      <w:pPr>
        <w:spacing w:before="0" w:after="20"/>
        <w:jc w:val="left"/>
      </w:pPr>
      <w:r>
        <w:rPr>
          <w:rFonts w:ascii="Adani" w:hAnsi="Adani"/>
          <w:b w:val="0"/>
          <w:sz w:val="20"/>
          <w:u w:val="none"/>
        </w:rPr>
        <w:t>GIGANTES INFRA SOLUTIONS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BUILDCAST SOLUTIONS PRIVATE LIMITED</w:t>
      </w:r>
    </w:p>
    <w:p>
      <w:pPr>
        <w:spacing w:before="0" w:after="20"/>
        <w:jc w:val="left"/>
      </w:pPr>
      <w:r>
        <w:rPr>
          <w:rFonts w:ascii="Adani" w:hAnsi="Adani"/>
          <w:b w:val="0"/>
          <w:sz w:val="20"/>
          <w:u w:val="none"/>
        </w:rPr>
        <w:t>STELLAR EARTH GREEN INFRA PRIVATE LIMITED</w:t>
      </w:r>
    </w:p>
    <w:p>
      <w:pPr>
        <w:spacing w:before="0" w:after="20"/>
        <w:jc w:val="left"/>
      </w:pPr>
      <w:r>
        <w:rPr>
          <w:rFonts w:ascii="Adani" w:hAnsi="Adani"/>
          <w:b w:val="0"/>
          <w:sz w:val="20"/>
          <w:u w:val="none"/>
        </w:rPr>
        <w:t>NISHKAMA ENTERPRISES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YASH JAIN</w:t>
      </w:r>
    </w:p>
    <w:p>
      <w:pPr>
        <w:spacing w:before="0" w:after="40"/>
        <w:jc w:val="left"/>
      </w:pPr>
      <w:r>
        <w:rPr>
          <w:rFonts w:ascii="Adani" w:hAnsi="Adani"/>
          <w:b w:val="0"/>
          <w:sz w:val="20"/>
          <w:u w:val="none"/>
        </w:rPr>
        <w:t>DIN: 09134871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09134871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YASH JAIN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ACW-7158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EREBOR GLOBAL (IFSC)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U28246GJ2024PTC154873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BUILDCAST SOLUTIONS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ACJ-1361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GIGANTES INFRA SOLUTIONS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U43121RJ2024PTC094527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STELLAR EARTH GREEN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U08102GJ2021PTC121786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NISHKAMA ENTERPRISES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06/04/2021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