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KPS1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HITESHKUMAR SHAMJIBHAI VAGHASIYA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HITESHKUMAR SHAMJIBHAI VAGHASIYA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HITESHKUMAR SHAMJIBHAI VAGHASIYA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08084591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SOUTH KALAMB POWER TRANSMISSION LIMITED</w:t>
      </w:r>
    </w:p>
    <w:p>
      <w:pPr>
        <w:spacing w:before="0" w:after="20"/>
        <w:jc w:val="left"/>
      </w:pPr>
      <w:r>
        <w:rPr>
          <w:rFonts w:ascii="Adani" w:hAnsi="Adani"/>
          <w:b/>
          <w:sz w:val="20"/>
          <w:u w:val="none"/>
        </w:rPr>
        <w:t>KHAVDA II-A TRANSMISSION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WRSS XXI (A) TRANSCO LIMITED</w:t>
      </w:r>
    </w:p>
    <w:p>
      <w:pPr>
        <w:spacing w:before="0" w:after="20"/>
        <w:jc w:val="left"/>
      </w:pPr>
      <w:r>
        <w:rPr>
          <w:rFonts w:ascii="Adani" w:hAnsi="Adani"/>
          <w:b/>
          <w:sz w:val="20"/>
          <w:u w:val="none"/>
        </w:rPr>
        <w:t>ARASAN INFRA LIMITED</w:t>
      </w:r>
    </w:p>
    <w:p>
      <w:pPr>
        <w:spacing w:before="0" w:after="20"/>
        <w:jc w:val="left"/>
      </w:pPr>
      <w:r>
        <w:rPr>
          <w:rFonts w:ascii="Adani" w:hAnsi="Adani"/>
          <w:b/>
          <w:sz w:val="20"/>
          <w:u w:val="none"/>
        </w:rPr>
        <w:t>SUNRAYS INFRA SPACE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SOUTH KALAMB POWER TRANSMISSION LIMITED</w:t>
      </w:r>
    </w:p>
    <w:p>
      <w:pPr>
        <w:spacing w:before="0" w:after="20"/>
        <w:jc w:val="left"/>
      </w:pPr>
      <w:r>
        <w:rPr>
          <w:rFonts w:ascii="Adani" w:hAnsi="Adani"/>
          <w:b w:val="0"/>
          <w:sz w:val="20"/>
          <w:u w:val="none"/>
        </w:rPr>
        <w:t>KHAVDA II-A TRANSMISSION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WRSS XXI (A) TRANSCO LIMITED</w:t>
      </w:r>
    </w:p>
    <w:p>
      <w:pPr>
        <w:spacing w:before="0" w:after="20"/>
        <w:jc w:val="left"/>
      </w:pPr>
      <w:r>
        <w:rPr>
          <w:rFonts w:ascii="Adani" w:hAnsi="Adani"/>
          <w:b w:val="0"/>
          <w:sz w:val="20"/>
          <w:u w:val="none"/>
        </w:rPr>
        <w:t>ARASAN INFRA LIMITED</w:t>
      </w:r>
    </w:p>
    <w:p>
      <w:pPr>
        <w:spacing w:before="0" w:after="20"/>
        <w:jc w:val="left"/>
      </w:pPr>
      <w:r>
        <w:rPr>
          <w:rFonts w:ascii="Adani" w:hAnsi="Adani"/>
          <w:b w:val="0"/>
          <w:sz w:val="20"/>
          <w:u w:val="none"/>
        </w:rPr>
        <w:t>SUNRAYS INFRA SPACE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HITESHKUMAR SHAMJIBHAI VAGHASIYA</w:t>
      </w:r>
    </w:p>
    <w:p>
      <w:pPr>
        <w:spacing w:before="0" w:after="40"/>
        <w:jc w:val="left"/>
      </w:pPr>
      <w:r>
        <w:rPr>
          <w:rFonts w:ascii="Adani" w:hAnsi="Adani"/>
          <w:b w:val="0"/>
          <w:sz w:val="20"/>
          <w:u w:val="none"/>
        </w:rPr>
        <w:t>DIN: 08084591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08084591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HITESHKUMAR SHAMJIBHAI VAGHASIYA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U42201DL2025GOI456185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SOUTH KALAMB POWER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U40200GJ2022GOI169410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KHAVDA II-A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U40107GJ2019GOI127988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WRSS XXI (A)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U40100GJ2019PLC110660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