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KRISHNAPATNAM RAILWAY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JAGDISHKUMAR NANJI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JAGDISHKUMAR NANJI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SEABIRD DISTRIPARKS (KRISHNAPATNAM)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WAREHOUSING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SEABIRD DISTRIPARKS (KRISHNAPATNAM)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WAREHOUSING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KP AGRIWAREHOUSING PRIVATE LIMITED</w:t>
      </w:r>
    </w:p>
    <w:p>
      <w:pPr>
        <w:spacing w:before="0" w:after="20"/>
        <w:jc w:val="left"/>
      </w:pPr>
      <w:r>
        <w:rPr>
          <w:rFonts w:ascii="Adani" w:hAnsi="Adani"/>
          <w:b w:val="0"/>
          <w:sz w:val="20"/>
          <w:u w:val="none"/>
        </w:rPr>
        <w:t>AYN LOGISTICS INFRA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JAGDISHKUMAR NANJI PATEL</w:t>
      </w:r>
    </w:p>
    <w:p>
      <w:pPr>
        <w:spacing w:before="0" w:after="40"/>
        <w:jc w:val="left"/>
      </w:pPr>
      <w:r>
        <w:rPr>
          <w:rFonts w:ascii="Adani" w:hAnsi="Adani"/>
          <w:b w:val="0"/>
          <w:sz w:val="20"/>
          <w:u w:val="none"/>
        </w:rPr>
        <w:t>DIN: 10098230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10098230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JAGDISHKUMAR NANJI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U74900GJ2012PLC095776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