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LASTMILE RAIL CONNECT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YOGENDRA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LASTMILE RAIL CONNECT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00126497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YOGENDRA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00126497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LASTMILE RAIL CONNECT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LASTMILE RAIL CONNECT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YOGENDRA SHARMA</w:t>
      </w:r>
    </w:p>
    <w:p>
      <w:pPr>
        <w:spacing w:before="0" w:after="40"/>
        <w:jc w:val="left"/>
      </w:pPr>
      <w:r>
        <w:rPr>
          <w:rFonts w:ascii="Adani" w:hAnsi="Adani"/>
          <w:b w:val="0"/>
          <w:sz w:val="20"/>
          <w:u w:val="none"/>
        </w:rPr>
        <w:t>DIN: 00126497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00126497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YOGENDRA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U74992UP2010PTC040353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LASTMILE RAIL CONNECT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