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NAVBHARAT MEGA DEVELOPERS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VINOD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VINOD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AMG MEDIA NETWORKS LIMITED</w:t>
      </w:r>
    </w:p>
    <w:p>
      <w:pPr>
        <w:spacing w:before="0" w:after="20"/>
        <w:jc w:val="left"/>
      </w:pPr>
      <w:r>
        <w:rPr>
          <w:rFonts w:ascii="Adani" w:hAnsi="Adani"/>
          <w:b/>
          <w:sz w:val="20"/>
          <w:u w:val="none"/>
        </w:rPr>
        <w:t>ADANI SPORTSLINE PRIVATE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MUNDRA SYNENERGY LIMITED</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PROPERTIES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INFRASTRUCTURE AND DEVELOPERS PRIVATE LIMITED</w:t>
      </w:r>
    </w:p>
    <w:p>
      <w:pPr>
        <w:spacing w:before="0" w:after="20"/>
        <w:jc w:val="left"/>
      </w:pPr>
      <w:r>
        <w:rPr>
          <w:rFonts w:ascii="Adani" w:hAnsi="Adani"/>
          <w:b/>
          <w:sz w:val="20"/>
          <w:u w:val="none"/>
        </w:rPr>
        <w:t>ADANI AGRI FRESH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AMG MEDIA NETWORKS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MUNDRA SYNENERGY LIMITED</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AGRI FRESH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SPORTSLINE PRIVATE LIMITED</w:t>
      </w:r>
    </w:p>
    <w:p>
      <w:pPr>
        <w:spacing w:before="0" w:after="20"/>
        <w:jc w:val="left"/>
      </w:pPr>
      <w:r>
        <w:rPr>
          <w:rFonts w:ascii="Adani" w:hAnsi="Adani"/>
          <w:b w:val="0"/>
          <w:sz w:val="20"/>
          <w:u w:val="none"/>
        </w:rPr>
        <w:t>ADANI PROPERTIES PRIVATE LIMITED</w:t>
      </w:r>
    </w:p>
    <w:p>
      <w:pPr>
        <w:spacing w:before="0" w:after="20"/>
        <w:jc w:val="left"/>
      </w:pPr>
      <w:r>
        <w:rPr>
          <w:rFonts w:ascii="Adani" w:hAnsi="Adani"/>
          <w:b w:val="0"/>
          <w:sz w:val="20"/>
          <w:u w:val="none"/>
        </w:rPr>
        <w:t>ADANI INFRASTRUCTURE AND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VINOD ADANI</w:t>
      </w:r>
    </w:p>
    <w:p>
      <w:pPr>
        <w:spacing w:before="0" w:after="40"/>
        <w:jc w:val="left"/>
      </w:pPr>
      <w:r>
        <w:rPr>
          <w:rFonts w:ascii="Adani" w:hAnsi="Adani"/>
          <w:b w:val="0"/>
          <w:sz w:val="20"/>
          <w:u w:val="none"/>
        </w:rPr>
        <w:t>DIN: 00008457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00008457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VINOD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U32304GJ2022PLC131425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U92490GJ2019PTC111178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U45201GJ1995PTC026067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U45201GJ2006PTC066449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