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PETRONET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RAKESH KUMAR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RAKESH KUMAR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10798340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RAKESH KUMAR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RAKESH KUMAR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10798340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PETRONET ENERGY LIMITED</w:t>
      </w:r>
    </w:p>
    <w:p>
      <w:pPr>
        <w:spacing w:before="0" w:after="20"/>
        <w:jc w:val="left"/>
      </w:pPr>
      <w:r>
        <w:rPr>
          <w:rFonts w:ascii="Adani" w:hAnsi="Adani"/>
          <w:b/>
          <w:sz w:val="20"/>
          <w:u w:val="none"/>
        </w:rPr>
        <w:t>ADANI PETRONET (DAHEJ)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PETRONET ENERGY LIMITED</w:t>
      </w:r>
    </w:p>
    <w:p>
      <w:pPr>
        <w:spacing w:before="0" w:after="20"/>
        <w:jc w:val="left"/>
      </w:pPr>
      <w:r>
        <w:rPr>
          <w:rFonts w:ascii="Adani" w:hAnsi="Adani"/>
          <w:b w:val="0"/>
          <w:sz w:val="20"/>
          <w:u w:val="none"/>
        </w:rPr>
        <w:t>ADANI PETRONET (DAHEJ)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RAKESH KUMAR MISHRA</w:t>
      </w:r>
    </w:p>
    <w:p>
      <w:pPr>
        <w:spacing w:before="0" w:after="40"/>
        <w:jc w:val="left"/>
      </w:pPr>
      <w:r>
        <w:rPr>
          <w:rFonts w:ascii="Adani" w:hAnsi="Adani"/>
          <w:b w:val="0"/>
          <w:sz w:val="20"/>
          <w:u w:val="none"/>
        </w:rPr>
        <w:t>DIN: 10798340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10798340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RAKESH KUMAR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