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U40300GJ2014GOI094189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91,10,00,000/-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RAIPUR-RAJNANDGAON-WARORA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RAIPUR-RAJNANDGAON-WARORA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