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L65191TN1979PLC007874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42,65,50,00,000/-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4,70,56,61,136/-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SHRIRAM FINANCE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 Sri Towers, Plot No. 14a, South Phase, Industrial Estate, Guindy, Chennai, Chennai, Tamil Nadu, India, 600032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SHRIRAM FINANCE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