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THE DHAMRA PORT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SRIKANTH GUDIVADA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SRIKANTH GUDIVADA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AYN LOGISTICS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SRIKANTH GUDIVADA</w:t>
      </w:r>
    </w:p>
    <w:p>
      <w:pPr>
        <w:spacing w:before="0" w:after="40"/>
        <w:jc w:val="left"/>
      </w:pPr>
      <w:r>
        <w:rPr>
          <w:rFonts w:ascii="Adani" w:hAnsi="Adani"/>
          <w:b w:val="0"/>
          <w:sz w:val="20"/>
          <w:u w:val="none"/>
        </w:rPr>
        <w:t>DIN: 09404960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09404960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SRIKANTH GUDIVADA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