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UDANVAT LEASING IFSC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CHANDRAKANT RAVAL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CHANDRAKANT RAVAL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CHANDRAKANT RAVAL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10293078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UDANVAT LEASING IFSC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UDANVAT LEASING IFSC LIMITED</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GRIPTRONICS ENTERPRISES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ADANI PORTS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CHANDRAKANT RAVAL</w:t>
      </w:r>
    </w:p>
    <w:p>
      <w:pPr>
        <w:spacing w:before="0" w:after="40"/>
        <w:jc w:val="left"/>
      </w:pPr>
      <w:r>
        <w:rPr>
          <w:rFonts w:ascii="Adani" w:hAnsi="Adani"/>
          <w:b w:val="0"/>
          <w:sz w:val="20"/>
          <w:u w:val="none"/>
        </w:rPr>
        <w:t>DIN: 10293078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10293078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CHANDRAKANT RAVAL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U64990GJ2023PLC145680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UDANVAT LEASING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