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WESTERN CAPITAL ADVISORS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24/12/2020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24/12/2020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