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(DARBHANGA)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NILADRI MINERALS PRIVATE LIMITED</w:t>
      </w:r>
    </w:p>
    <w:p>
      <w:pPr>
        <w:spacing w:before="0" w:after="20"/>
        <w:jc w:val="left"/>
      </w:pPr>
      <w:r>
        <w:rPr>
          <w:rFonts w:ascii="Adani" w:hAnsi="Adani"/>
          <w:b/>
          <w:sz w:val="20"/>
          <w:u w:val="none"/>
        </w:rPr>
        <w:t>INDRAVATI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NILADRI MINERALS PRIVATE LIMITED</w:t>
      </w:r>
    </w:p>
    <w:p>
      <w:pPr>
        <w:spacing w:before="0" w:after="20"/>
        <w:jc w:val="left"/>
      </w:pPr>
      <w:r>
        <w:rPr>
          <w:rFonts w:ascii="Adani" w:hAnsi="Adani"/>
          <w:b w:val="0"/>
          <w:sz w:val="20"/>
          <w:u w:val="none"/>
        </w:rPr>
        <w:t>INDRAVATI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