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(KANNAUJ)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JAGDISHKUMAR NANJI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JAGDISHKUMAR NANJI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JAGDISHKUMAR NANJI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JAGDISHKUMAR NANJI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SEABIRD DISTRIPARKS (KRISHNAPATNAM) LIMITED</w:t>
      </w:r>
    </w:p>
    <w:p>
      <w:pPr>
        <w:spacing w:before="0" w:after="20"/>
        <w:jc w:val="left"/>
      </w:pPr>
      <w:r>
        <w:rPr>
          <w:rFonts w:ascii="Adani" w:hAnsi="Adani"/>
          <w:b/>
          <w:sz w:val="20"/>
          <w:u w:val="none"/>
        </w:rPr>
        <w:t>KRISHNAPATNAM RAILWAY COMPANY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WAREHOUSING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SEABIRD DISTRIPARKS (KRISHNAPATNAM) LIMITED</w:t>
      </w:r>
    </w:p>
    <w:p>
      <w:pPr>
        <w:spacing w:before="0" w:after="20"/>
        <w:jc w:val="left"/>
      </w:pPr>
      <w:r>
        <w:rPr>
          <w:rFonts w:ascii="Adani" w:hAnsi="Adani"/>
          <w:b w:val="0"/>
          <w:sz w:val="20"/>
          <w:u w:val="none"/>
        </w:rPr>
        <w:t>KRISHNAPATNAM RAILWAY COMPANY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WAREHOUSING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AYN LOGISTICS INFRA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JAGDISHKUMAR NANJI PATEL</w:t>
      </w:r>
    </w:p>
    <w:p>
      <w:pPr>
        <w:spacing w:before="0" w:after="40"/>
        <w:jc w:val="left"/>
      </w:pPr>
      <w:r>
        <w:rPr>
          <w:rFonts w:ascii="Adani" w:hAnsi="Adani"/>
          <w:b w:val="0"/>
          <w:sz w:val="20"/>
          <w:u w:val="none"/>
        </w:rPr>
        <w:t>DIN: 10098230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10098230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JAGDISHKUMAR NANJI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U74900GJ2012PLC095776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U45200TG2006PLC051378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