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(KATIHAR)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GARG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GARG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(PANIPAT)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(PANIPAT)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GARG</w:t>
      </w:r>
    </w:p>
    <w:p>
      <w:pPr>
        <w:spacing w:before="0" w:after="40"/>
        <w:jc w:val="left"/>
      </w:pPr>
      <w:r>
        <w:rPr>
          <w:rFonts w:ascii="Adani" w:hAnsi="Adani"/>
          <w:b w:val="0"/>
          <w:sz w:val="20"/>
          <w:u w:val="none"/>
        </w:rPr>
        <w:t>DIN: 08253321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08253321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GARG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