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(KATIHAR)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BHARDWAJ</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BHARDWAJ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ADANI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ADANI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BHARDWAJ</w:t>
      </w:r>
    </w:p>
    <w:p>
      <w:pPr>
        <w:spacing w:before="0" w:after="40"/>
        <w:jc w:val="left"/>
      </w:pPr>
      <w:r>
        <w:rPr>
          <w:rFonts w:ascii="Adani" w:hAnsi="Adani"/>
          <w:b w:val="0"/>
          <w:sz w:val="20"/>
          <w:u w:val="none"/>
        </w:rPr>
        <w:t>DIN: 09568028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09568028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BHARDWAJ</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