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CMA MUNDRA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CHOUDHARY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CHOUDHARY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GUJARAT PORTS ASSOCIATION</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DHOLERA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GUJARAT PORTS ASSOCIATION</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CHOUDHARY</w:t>
      </w:r>
    </w:p>
    <w:p>
      <w:pPr>
        <w:spacing w:before="0" w:after="40"/>
        <w:jc w:val="left"/>
      </w:pPr>
      <w:r>
        <w:rPr>
          <w:rFonts w:ascii="Adani" w:hAnsi="Adani"/>
          <w:b w:val="0"/>
          <w:sz w:val="20"/>
          <w:u w:val="none"/>
        </w:rPr>
        <w:t>DIN: 08123475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08123475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CHOUDHARY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U85300GJ2020NPL113006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