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KEYUR JAYKANT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KEYUR JAYKANT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KEYUR JAYKANT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KEYUR JAYKANT VORA</w:t>
      </w:r>
    </w:p>
    <w:p>
      <w:pPr>
        <w:spacing w:before="0" w:after="40"/>
        <w:jc w:val="left"/>
      </w:pPr>
      <w:r>
        <w:rPr>
          <w:rFonts w:ascii="Adani" w:hAnsi="Adani"/>
          <w:b w:val="0"/>
          <w:sz w:val="20"/>
          <w:u w:val="none"/>
        </w:rPr>
        <w:t>DIN: 11330446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KEYUR JAYKANT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