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ENNORE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DIAM AVN INFRA LLP</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SHIPPING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DIAM AVN INFRA LLP</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ADANI SHIPPING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MEHTA</w:t>
      </w:r>
    </w:p>
    <w:p>
      <w:pPr>
        <w:spacing w:before="0" w:after="40"/>
        <w:jc w:val="left"/>
      </w:pPr>
      <w:r>
        <w:rPr>
          <w:rFonts w:ascii="Adani" w:hAnsi="Adani"/>
          <w:b w:val="0"/>
          <w:sz w:val="20"/>
          <w:u w:val="none"/>
        </w:rPr>
        <w:t>DIN: 00897409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00897409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ACQ-6837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