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U40106GJ2020PLC111939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4,40,00,00,000/-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3,67,01,00,000/-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LATISH SREEDHARAN ACHARY, son/daughter of Mr. {{FATHER_NAME}}, resident of 67, Hariom Villa, Near Iscon Flower Apartment, Near Lal Gebi Ashram, Ghuma, Ahmedabad, Gujarat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LATISH SREEDHARAN ACHARY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11055026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