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U86100GJ2025NPL165595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{{NOMINAL_CAPITAL}}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{{PAID_UP_CAPITAL}}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HOSPITALS FOUNDATION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Sg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HOSPITALS FOUNDATION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MALAY RAMESH MAHADEVIA,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(MH)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(DL)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BETHECHANGE ENTERTAINMENT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SKILLS AND EDUCATION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CEMINDIA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LIFESTYLE AUSHADHI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HOSPITALS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SOCIAL DEVELOPMENT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SPECIAL SITUATIONS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MEDICITY AND RESEARCH CENTER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GCC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MEDICAL AID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CORPCON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B2B MARKETING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DIAGNOSTICS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ENTITIES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TOTAL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 DEVELOPMENT CENTRE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GAS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GSPC LNG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14/08/2013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RAJASTHAN SEZ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01/06/2009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INLAND CONWARE (LUDHIANA)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MAHADEVIA DENTAL HOSPITAL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12/08/1996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MALAY RAMESH MAHADEVIA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00064110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